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924560</wp:posOffset>
            </wp:positionH>
            <wp:positionV relativeFrom="page">
              <wp:posOffset>1254125</wp:posOffset>
            </wp:positionV>
            <wp:extent cx="5539105" cy="1551940"/>
            <wp:effectExtent l="0" t="0" r="444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Pr="00DE3172" w:rsidRDefault="00DE3172" w:rsidP="00DE3172">
      <w:pPr>
        <w:spacing w:line="200" w:lineRule="exact"/>
        <w:rPr>
          <w:rFonts w:ascii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Pr="00DE3172" w:rsidRDefault="00DE3172" w:rsidP="00DE3172">
      <w:pPr>
        <w:spacing w:line="200" w:lineRule="exact"/>
        <w:rPr>
          <w:rFonts w:ascii="Times New Roman" w:hAnsi="Times New Roman"/>
          <w:sz w:val="24"/>
        </w:rPr>
      </w:pPr>
    </w:p>
    <w:p w:rsidR="00DE3172" w:rsidRDefault="00DE3172" w:rsidP="00DE3172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0" w:lineRule="atLeast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宜作风整治办字</w:t>
      </w:r>
      <w:r>
        <w:rPr>
          <w:rFonts w:ascii="宋体" w:eastAsia="宋体" w:hAnsi="宋体"/>
          <w:sz w:val="32"/>
        </w:rPr>
        <w:t>﹝</w:t>
      </w:r>
      <w:r>
        <w:rPr>
          <w:rFonts w:ascii="仿宋_GB2312" w:eastAsia="仿宋_GB2312" w:hAnsi="仿宋_GB2312"/>
          <w:sz w:val="32"/>
        </w:rPr>
        <w:t>2017</w:t>
      </w:r>
      <w:r>
        <w:rPr>
          <w:rFonts w:ascii="宋体" w:eastAsia="宋体" w:hAnsi="宋体"/>
          <w:sz w:val="32"/>
        </w:rPr>
        <w:t>﹞</w:t>
      </w:r>
      <w:r>
        <w:rPr>
          <w:rFonts w:ascii="仿宋_GB2312" w:eastAsia="仿宋_GB2312" w:hAnsi="仿宋_GB2312"/>
          <w:sz w:val="32"/>
        </w:rPr>
        <w:t>17号</w:t>
      </w:r>
    </w:p>
    <w:p w:rsidR="00DE3172" w:rsidRDefault="0061274E" w:rsidP="00DE3172">
      <w:pPr>
        <w:spacing w:line="200" w:lineRule="exact"/>
        <w:rPr>
          <w:rFonts w:ascii="Times New Roman" w:eastAsia="Times New Roman" w:hAnsi="Times New Roman"/>
          <w:sz w:val="24"/>
        </w:rPr>
      </w:pPr>
      <w:r w:rsidRPr="0061274E">
        <w:rPr>
          <w:rFonts w:ascii="仿宋_GB2312" w:eastAsia="仿宋_GB2312" w:hAnsi="仿宋_GB2312"/>
          <w:sz w:val="32"/>
        </w:rPr>
        <w:pict>
          <v:line id="_x0000_s2056" style="position:absolute;z-index:-251658240" from="-17.8pt,9.45pt" to="418.7pt,9.45pt" o:allowincell="f" o:userdrawn="t" strokecolor="red" strokeweight="3pt"/>
        </w:pict>
      </w: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48" w:lineRule="auto"/>
        <w:ind w:right="1000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/>
          <w:sz w:val="44"/>
        </w:rPr>
        <w:t>关于做好干部作风突出问题集中整治问题查摆</w:t>
      </w:r>
      <w:r>
        <w:rPr>
          <w:rFonts w:ascii="Arial" w:eastAsia="Arial" w:hAnsi="Arial"/>
          <w:sz w:val="44"/>
        </w:rPr>
        <w:t>“</w:t>
      </w:r>
      <w:r>
        <w:rPr>
          <w:rFonts w:ascii="方正小标宋简体" w:eastAsia="方正小标宋简体" w:hAnsi="方正小标宋简体"/>
          <w:sz w:val="44"/>
        </w:rPr>
        <w:t>回头看</w:t>
      </w:r>
      <w:r>
        <w:rPr>
          <w:rFonts w:ascii="Arial" w:eastAsia="Arial" w:hAnsi="Arial"/>
          <w:sz w:val="44"/>
        </w:rPr>
        <w:t>”</w:t>
      </w:r>
      <w:r>
        <w:rPr>
          <w:rFonts w:ascii="方正小标宋简体" w:eastAsia="方正小标宋简体" w:hAnsi="方正小标宋简体"/>
          <w:sz w:val="44"/>
        </w:rPr>
        <w:t>的通知</w:t>
      </w: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E3172" w:rsidRDefault="00DE3172" w:rsidP="00DE3172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DE3172" w:rsidRPr="00DE3172" w:rsidRDefault="00DE3172" w:rsidP="00DE3172">
      <w:pPr>
        <w:spacing w:line="0" w:lineRule="atLeast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各县市区作风整治办，市委各部门、市直各单位：</w:t>
      </w:r>
    </w:p>
    <w:p w:rsidR="00DD0955" w:rsidRPr="00DE3172" w:rsidRDefault="00DE3172" w:rsidP="00DE3172">
      <w:pPr>
        <w:spacing w:line="355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通过督查发现，一些县市和部门单位在查摆问题阶段摆花架子，搞形式主义，轻描淡写找问题，热热闹闹走过场，有的把普遍问题简单地加以复制，移花接木，千人一面、千篇一律；有的甚至把群众路线教育实践活动、“三严三实”专题教育、“两学一做”学习教育时查摆的问题直接照搬照套；有的笼而统之、大而化之，问题统计上报几千甚至上万条，见人见事的却少之又少；有的不想、不愿意深挖, 不敢“翻箱倒柜”，在查摆问题上浅尝辄止，只触及皮毛。</w:t>
      </w:r>
    </w:p>
    <w:p w:rsidR="00DE3172" w:rsidRPr="00DE3172" w:rsidRDefault="00DE3172" w:rsidP="00DE3172">
      <w:pPr>
        <w:spacing w:line="345" w:lineRule="auto"/>
        <w:ind w:firstLine="640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lastRenderedPageBreak/>
        <w:t>为切实把作风问题找准找细找实，各地各部门各单位要组织开展查摆“回头看”，继续对问题深挖细查，确保作风问题底清数明,</w:t>
      </w:r>
      <w:proofErr w:type="gramStart"/>
      <w:r w:rsidRPr="00DE3172">
        <w:rPr>
          <w:rFonts w:ascii="仿宋" w:eastAsia="仿宋" w:hAnsi="仿宋"/>
          <w:sz w:val="32"/>
          <w:szCs w:val="32"/>
        </w:rPr>
        <w:t>应查尽查</w:t>
      </w:r>
      <w:proofErr w:type="gramEnd"/>
      <w:r w:rsidRPr="00DE3172">
        <w:rPr>
          <w:rFonts w:ascii="仿宋" w:eastAsia="仿宋" w:hAnsi="仿宋"/>
          <w:sz w:val="32"/>
          <w:szCs w:val="32"/>
        </w:rPr>
        <w:t>,全覆盖,无盲区。现将有关要求通知如下：</w:t>
      </w:r>
    </w:p>
    <w:p w:rsidR="00DE3172" w:rsidRPr="00DE3172" w:rsidRDefault="00DE3172" w:rsidP="00DE3172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一、继续深入开展征求意见建议和交心谈心活动。方式要多，范围要广，要注意消除党员干部职工和群众的思想负担和顾虑，敞开大门、敞开心扉、敞开言谈，不怕抓辫子、</w:t>
      </w:r>
      <w:proofErr w:type="gramStart"/>
      <w:r w:rsidRPr="00DE3172">
        <w:rPr>
          <w:rFonts w:ascii="仿宋" w:eastAsia="仿宋" w:hAnsi="仿宋"/>
          <w:sz w:val="32"/>
          <w:szCs w:val="32"/>
        </w:rPr>
        <w:t>不怕结梁子</w:t>
      </w:r>
      <w:proofErr w:type="gramEnd"/>
      <w:r w:rsidRPr="00DE3172">
        <w:rPr>
          <w:rFonts w:ascii="仿宋" w:eastAsia="仿宋" w:hAnsi="仿宋"/>
          <w:sz w:val="32"/>
          <w:szCs w:val="32"/>
        </w:rPr>
        <w:t>、不怕丢面子，形成争着提、比着提的局面，达到谈思想认识、谈问题差距、</w:t>
      </w:r>
      <w:proofErr w:type="gramStart"/>
      <w:r w:rsidRPr="00DE3172">
        <w:rPr>
          <w:rFonts w:ascii="仿宋" w:eastAsia="仿宋" w:hAnsi="仿宋"/>
          <w:sz w:val="32"/>
          <w:szCs w:val="32"/>
        </w:rPr>
        <w:t>谈努力</w:t>
      </w:r>
      <w:proofErr w:type="gramEnd"/>
      <w:r w:rsidRPr="00DE3172">
        <w:rPr>
          <w:rFonts w:ascii="仿宋" w:eastAsia="仿宋" w:hAnsi="仿宋"/>
          <w:sz w:val="32"/>
          <w:szCs w:val="32"/>
        </w:rPr>
        <w:t>方向的目的。</w:t>
      </w:r>
    </w:p>
    <w:p w:rsidR="00DE3172" w:rsidRPr="00DE3172" w:rsidRDefault="00DE3172" w:rsidP="00DE3172">
      <w:pPr>
        <w:spacing w:line="359" w:lineRule="auto"/>
        <w:ind w:firstLine="640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二、确保问题见人见事见思想。问题要见人，把像画准，个人问题要突出岗位职责，班子问题要立足地区或部门实际，使查出来的问题与人见面；问题要见事、不落空，把问题的表现说清楚，找准“病因”，列出实例，做到言之有物，把像画实，使查出来的问题与事对接；问题要见思想，反思有深度，要追溯问题产生和发展的根源，深入反省自查，</w:t>
      </w:r>
      <w:proofErr w:type="gramStart"/>
      <w:r w:rsidRPr="00DE3172">
        <w:rPr>
          <w:rFonts w:ascii="仿宋" w:eastAsia="仿宋" w:hAnsi="仿宋"/>
          <w:sz w:val="32"/>
          <w:szCs w:val="32"/>
        </w:rPr>
        <w:t>剖析作风</w:t>
      </w:r>
      <w:proofErr w:type="gramEnd"/>
      <w:r w:rsidRPr="00DE3172">
        <w:rPr>
          <w:rFonts w:ascii="仿宋" w:eastAsia="仿宋" w:hAnsi="仿宋"/>
          <w:sz w:val="32"/>
          <w:szCs w:val="32"/>
        </w:rPr>
        <w:t>问题发生演变的轨迹。</w:t>
      </w:r>
    </w:p>
    <w:p w:rsidR="00DE3172" w:rsidRPr="00DE3172" w:rsidRDefault="00DE3172" w:rsidP="00DE3172">
      <w:pPr>
        <w:spacing w:line="355" w:lineRule="auto"/>
        <w:ind w:firstLine="640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三、认真修改剖析材料。针对“回头看”查摆出来的问题，组织干部职工再次修改剖析材料，切实做到问题找得不准不过关，根源剖析不深不过关，整改措施不明确不过关，做到问题清、方向明、措施实。对查摆出的问题，提出科学合理、切实可行的整改措施，为整改提高打下基础。</w:t>
      </w:r>
    </w:p>
    <w:p w:rsidR="00DE3172" w:rsidRPr="00DE3172" w:rsidRDefault="00DE3172" w:rsidP="00DE3172">
      <w:pPr>
        <w:spacing w:line="350" w:lineRule="auto"/>
        <w:ind w:right="20" w:firstLineChars="200" w:firstLine="640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lastRenderedPageBreak/>
        <w:t>四、加强督促检查。思想上不重视，业务上不结合，组织上不用心，工作上不细致，查摆问题有名无实，根子在这些地方部门单位的主要领导。各地各部门各单位主要领导抓好全面的“补课”工作，班子其他成员负责分管领域的“补课”工作，6月上旬必须查摆到位，坚持时间服从质量，问题查摆不彻底不转段。</w:t>
      </w:r>
      <w:proofErr w:type="gramStart"/>
      <w:r w:rsidRPr="00DE3172">
        <w:rPr>
          <w:rFonts w:ascii="仿宋" w:eastAsia="仿宋" w:hAnsi="仿宋"/>
          <w:sz w:val="32"/>
          <w:szCs w:val="32"/>
        </w:rPr>
        <w:t>市作风整治</w:t>
      </w:r>
      <w:proofErr w:type="gramEnd"/>
      <w:r w:rsidRPr="00DE3172">
        <w:rPr>
          <w:rFonts w:ascii="仿宋" w:eastAsia="仿宋" w:hAnsi="仿宋"/>
          <w:sz w:val="32"/>
          <w:szCs w:val="32"/>
        </w:rPr>
        <w:t>办将开展督查，关键看问题查摆的情况，对拒不改正，继续走过场、搞形式的，将对主要领导严肃问责。6月15日前，各地各部门各单位及主要负责人的整改方案以表格形式交</w:t>
      </w:r>
      <w:proofErr w:type="gramStart"/>
      <w:r w:rsidRPr="00DE3172">
        <w:rPr>
          <w:rFonts w:ascii="仿宋" w:eastAsia="仿宋" w:hAnsi="仿宋"/>
          <w:sz w:val="32"/>
          <w:szCs w:val="32"/>
        </w:rPr>
        <w:t>市作风整治</w:t>
      </w:r>
      <w:proofErr w:type="gramEnd"/>
      <w:r w:rsidRPr="00DE3172">
        <w:rPr>
          <w:rFonts w:ascii="仿宋" w:eastAsia="仿宋" w:hAnsi="仿宋"/>
          <w:sz w:val="32"/>
          <w:szCs w:val="32"/>
        </w:rPr>
        <w:t>办审定。6月底各地各部门各单位的问题清单和整改方案要在一定范围内公布。</w:t>
      </w:r>
    </w:p>
    <w:p w:rsidR="00DE3172" w:rsidRPr="00DE3172" w:rsidRDefault="00DE3172" w:rsidP="00DE3172">
      <w:pPr>
        <w:spacing w:line="350" w:lineRule="auto"/>
        <w:ind w:right="20" w:firstLineChars="200" w:firstLine="640"/>
        <w:rPr>
          <w:rFonts w:ascii="仿宋" w:eastAsia="仿宋" w:hAnsi="仿宋"/>
          <w:sz w:val="32"/>
          <w:szCs w:val="32"/>
        </w:rPr>
      </w:pPr>
    </w:p>
    <w:p w:rsidR="00DE3172" w:rsidRPr="00DE3172" w:rsidRDefault="00DE3172" w:rsidP="00DE3172">
      <w:pPr>
        <w:spacing w:line="350" w:lineRule="auto"/>
        <w:ind w:right="20" w:firstLineChars="200" w:firstLine="640"/>
        <w:rPr>
          <w:rFonts w:ascii="仿宋" w:eastAsia="仿宋" w:hAnsi="仿宋"/>
          <w:sz w:val="32"/>
          <w:szCs w:val="32"/>
        </w:rPr>
      </w:pPr>
    </w:p>
    <w:p w:rsidR="00DE3172" w:rsidRPr="00DE3172" w:rsidRDefault="00DE3172" w:rsidP="00DE3172">
      <w:pPr>
        <w:spacing w:line="350" w:lineRule="auto"/>
        <w:ind w:right="20" w:firstLineChars="200" w:firstLine="640"/>
        <w:rPr>
          <w:rFonts w:ascii="仿宋" w:eastAsia="仿宋" w:hAnsi="仿宋"/>
          <w:sz w:val="32"/>
          <w:szCs w:val="32"/>
        </w:rPr>
      </w:pPr>
    </w:p>
    <w:p w:rsidR="00DE3172" w:rsidRPr="00DE3172" w:rsidRDefault="00DE3172" w:rsidP="00DE3172">
      <w:pPr>
        <w:spacing w:line="356" w:lineRule="auto"/>
        <w:jc w:val="right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宜春市干部作风突出问题</w:t>
      </w:r>
    </w:p>
    <w:p w:rsidR="00DE3172" w:rsidRPr="00DE3172" w:rsidRDefault="00DE3172" w:rsidP="00DE3172">
      <w:pPr>
        <w:spacing w:line="356" w:lineRule="auto"/>
        <w:jc w:val="right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集中整治领导小组办公室</w:t>
      </w:r>
    </w:p>
    <w:p w:rsidR="00DE3172" w:rsidRPr="00DE3172" w:rsidRDefault="00DE3172" w:rsidP="00DE3172">
      <w:pPr>
        <w:spacing w:line="355" w:lineRule="auto"/>
        <w:ind w:firstLineChars="1600" w:firstLine="5120"/>
        <w:jc w:val="both"/>
        <w:rPr>
          <w:rFonts w:ascii="仿宋" w:eastAsia="仿宋" w:hAnsi="仿宋"/>
          <w:sz w:val="32"/>
          <w:szCs w:val="32"/>
        </w:rPr>
      </w:pPr>
      <w:r w:rsidRPr="00DE3172">
        <w:rPr>
          <w:rFonts w:ascii="仿宋" w:eastAsia="仿宋" w:hAnsi="仿宋"/>
          <w:sz w:val="32"/>
          <w:szCs w:val="32"/>
        </w:rPr>
        <w:t>2017 年 5 月 22 日</w:t>
      </w:r>
    </w:p>
    <w:sectPr w:rsidR="00DE3172" w:rsidRPr="00DE3172" w:rsidSect="00DD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31" w:rsidRDefault="006E4631" w:rsidP="00DE3172">
      <w:r>
        <w:separator/>
      </w:r>
    </w:p>
  </w:endnote>
  <w:endnote w:type="continuationSeparator" w:id="0">
    <w:p w:rsidR="006E4631" w:rsidRDefault="006E4631" w:rsidP="00DE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31" w:rsidRDefault="006E4631" w:rsidP="00DE3172">
      <w:r>
        <w:separator/>
      </w:r>
    </w:p>
  </w:footnote>
  <w:footnote w:type="continuationSeparator" w:id="0">
    <w:p w:rsidR="006E4631" w:rsidRDefault="006E4631" w:rsidP="00DE3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72"/>
    <w:rsid w:val="0061274E"/>
    <w:rsid w:val="006E4631"/>
    <w:rsid w:val="00A003EA"/>
    <w:rsid w:val="00A74160"/>
    <w:rsid w:val="00DD0955"/>
    <w:rsid w:val="00DE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72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1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1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1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947</Characters>
  <Application>Microsoft Office Word</Application>
  <DocSecurity>0</DocSecurity>
  <Lines>7</Lines>
  <Paragraphs>2</Paragraphs>
  <ScaleCrop>false</ScaleCrop>
  <Company>中国微软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2017-06-01T03:14:00Z</dcterms:created>
  <dcterms:modified xsi:type="dcterms:W3CDTF">2017-06-01T08:05:00Z</dcterms:modified>
</cp:coreProperties>
</file>